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Cs w:val="28"/>
        </w:rPr>
      </w:pPr>
      <w:r>
        <w:rPr>
          <w:b/>
          <w:szCs w:val="28"/>
        </w:rPr>
        <w:t xml:space="preserve">ФИНАНСОВО-ЭКОНОМИЧЕСКОЕ ОБОСНОВАНИЕ</w:t>
      </w:r>
    </w:p>
    <w:p>
      <w:pPr>
        <w:jc w:val="center"/>
        <w:rPr>
          <w:b/>
          <w:bCs/>
          <w:szCs w:val="28"/>
        </w:rPr>
      </w:pPr>
      <w:r>
        <w:rPr>
          <w:rFonts w:eastAsia="Calibri"/>
          <w:b/>
          <w:szCs w:val="28"/>
          <w:lang w:eastAsia="en-US"/>
        </w:rPr>
        <w:t xml:space="preserve">к </w:t>
      </w:r>
      <w:r>
        <w:rPr>
          <w:b/>
          <w:szCs w:val="28"/>
        </w:rPr>
        <w:t xml:space="preserve">проекту закона Новосибирской области «О внесении изменений</w:t>
      </w:r>
    </w:p>
    <w:p>
      <w:pPr>
        <w:jc w:val="center"/>
        <w:rPr>
          <w:rFonts w:eastAsia="Calibri"/>
          <w:b/>
          <w:bCs/>
          <w:lang w:eastAsia="en-US"/>
        </w:rPr>
      </w:pPr>
      <w:r>
        <w:rPr>
          <w:b/>
          <w:szCs w:val="28"/>
        </w:rPr>
        <w:t xml:space="preserve">в статьи 7 и 16 Закона Новосибирской области «О социальной защите инвалидов</w:t>
      </w:r>
      <w:r>
        <w:t xml:space="preserve"> </w:t>
      </w:r>
      <w:r>
        <w:rPr>
          <w:b/>
          <w:szCs w:val="28"/>
        </w:rPr>
        <w:t xml:space="preserve">в Новосибирской области»</w:t>
      </w:r>
    </w:p>
    <w:p>
      <w:pPr>
        <w:ind w:firstLine="709"/>
        <w:jc w:val="both"/>
        <w:rPr>
          <w:rFonts w:eastAsia="Calibri"/>
          <w:szCs w:val="28"/>
        </w:rPr>
      </w:pPr>
    </w:p>
    <w:p>
      <w:pPr>
        <w:ind w:firstLine="720"/>
        <w:jc w:val="both"/>
      </w:pPr>
      <w:r>
        <w:rPr>
          <w:szCs w:val="28"/>
        </w:rPr>
        <w:t xml:space="preserve">Реализация </w:t>
      </w:r>
      <w:r>
        <w:rPr>
          <w:szCs w:val="28"/>
        </w:rPr>
        <w:t xml:space="preserve">проекта </w:t>
      </w:r>
      <w:r>
        <w:rPr>
          <w:rFonts w:eastAsia="Calibri"/>
          <w:szCs w:val="28"/>
          <w:lang w:eastAsia="en-US"/>
        </w:rPr>
        <w:t xml:space="preserve">закона Новосибирской области</w:t>
      </w:r>
      <w:r>
        <w:rPr>
          <w:szCs w:val="28"/>
        </w:rPr>
        <w:t xml:space="preserve"> «О внесении изменений</w:t>
      </w:r>
      <w:r>
        <w:t xml:space="preserve"> </w:t>
      </w:r>
      <w:r>
        <w:rPr>
          <w:szCs w:val="28"/>
        </w:rPr>
        <w:t xml:space="preserve">в статьи 7 и 16 Закона Новосибирской области «О социальной защите инвалидов</w:t>
      </w:r>
      <w:r>
        <w:t xml:space="preserve"> </w:t>
      </w:r>
      <w:r>
        <w:rPr>
          <w:szCs w:val="28"/>
        </w:rPr>
        <w:t xml:space="preserve">в Новосибирской области»</w:t>
      </w:r>
      <w:r>
        <w:rPr>
          <w:rFonts w:eastAsia="Calibri"/>
          <w:szCs w:val="28"/>
          <w:lang w:eastAsia="en-US"/>
        </w:rPr>
        <w:t xml:space="preserve"> </w:t>
      </w:r>
      <w:r>
        <w:rPr>
          <w:szCs w:val="28"/>
        </w:rPr>
        <w:t xml:space="preserve">будет осуществляться в рамках полномочий Новосибирской области.</w:t>
      </w:r>
    </w:p>
    <w:p>
      <w:pPr>
        <w:ind w:firstLine="720"/>
        <w:jc w:val="both"/>
        <w:rPr>
          <w:szCs w:val="28"/>
        </w:rPr>
      </w:pPr>
      <w:r>
        <w:rPr>
          <w:szCs w:val="28"/>
        </w:rPr>
        <w:t xml:space="preserve">Проект закона Новосибирской области «О внесении изменений</w:t>
      </w:r>
      <w:r>
        <w:t xml:space="preserve"> </w:t>
      </w:r>
      <w:r>
        <w:rPr>
          <w:szCs w:val="28"/>
        </w:rPr>
        <w:t xml:space="preserve">в статьи 7 и 16 Закона Новосибирской области «О социальной защите инвалидов</w:t>
      </w:r>
      <w:r>
        <w:t xml:space="preserve"> </w:t>
      </w:r>
      <w:r>
        <w:rPr>
          <w:szCs w:val="28"/>
        </w:rPr>
        <w:t xml:space="preserve">в Новосибирской области»</w:t>
      </w:r>
      <w:r>
        <w:rPr>
          <w:rFonts w:eastAsia="Calibri"/>
        </w:rPr>
        <w:t xml:space="preserve"> (далее – проект</w:t>
      </w:r>
      <w:r>
        <w:rPr>
          <w:rFonts w:eastAsia="Calibri"/>
        </w:rPr>
        <w:t xml:space="preserve"> закона</w:t>
      </w:r>
      <w:r>
        <w:rPr>
          <w:rFonts w:eastAsia="Calibri"/>
        </w:rPr>
        <w:t xml:space="preserve">) </w:t>
      </w:r>
      <w:r>
        <w:rPr>
          <w:szCs w:val="28"/>
        </w:rPr>
        <w:t xml:space="preserve">подготовлен в целях приведения его отдельных положений в соответствии с Федеральным законом от 29 декабря 2025 года № 552-ФЗ «О внесении изменений в статьи 4 и 19.5 Федерального закона «Об основах туристской деятельности в Российской Федерации» и статьи 15 и 15.1 Федерального закона «О социальной защите инвалидов в Российской Федерации».</w:t>
      </w:r>
    </w:p>
    <w:p>
      <w:pPr>
        <w:ind w:firstLine="720"/>
        <w:jc w:val="both"/>
        <w:rPr>
          <w:szCs w:val="28"/>
        </w:rPr>
      </w:pPr>
      <w:r>
        <w:rPr>
          <w:szCs w:val="28"/>
          <w:lang w:eastAsia="ru-RU"/>
        </w:rPr>
        <w:t xml:space="preserve">Объекты туристской индустрии, подлежащие классификации в соответствии с законодательством Российской Федерации о туристской деятельности (за исключением объектов, относящихся к средствам размещения в соответствии с Федеральным законом от 7 июня 2025 года № 127-ФЗ «О проведении эксперимента по предоставлению услуг гостевых домов», и предоставляемых в них услуг</w:t>
      </w:r>
      <w:r>
        <w:rPr>
          <w:szCs w:val="28"/>
        </w:rPr>
        <w:t xml:space="preserve">), в подведомственных учреждениях областных исполнительных органов Новосибирской области отсутствуют.</w:t>
      </w:r>
    </w:p>
    <w:p>
      <w:pPr>
        <w:ind w:firstLine="720"/>
        <w:contextualSpacing/>
        <w:jc w:val="both"/>
        <w:rPr>
          <w:szCs w:val="28"/>
        </w:rPr>
      </w:pPr>
      <w:r>
        <w:rPr>
          <w:szCs w:val="28"/>
        </w:rPr>
        <w:t xml:space="preserve">Р</w:t>
      </w:r>
      <w:r>
        <w:rPr>
          <w:szCs w:val="28"/>
        </w:rPr>
        <w:t xml:space="preserve">еализация </w:t>
      </w:r>
      <w:r>
        <w:rPr>
          <w:szCs w:val="28"/>
        </w:rPr>
        <w:t xml:space="preserve">проекта </w:t>
      </w:r>
      <w:r>
        <w:rPr>
          <w:szCs w:val="28"/>
        </w:rPr>
        <w:t xml:space="preserve">закона</w:t>
      </w:r>
      <w:r>
        <w:rPr>
          <w:szCs w:val="28"/>
        </w:rPr>
        <w:t xml:space="preserve"> не потребует дополнительных средств из областного бюджета Новосибирской области. </w:t>
      </w:r>
    </w:p>
    <w:p>
      <w:pPr>
        <w:ind w:firstLine="720"/>
        <w:contextualSpacing/>
        <w:jc w:val="both"/>
        <w:rPr>
          <w:szCs w:val="28"/>
        </w:rPr>
      </w:pPr>
      <w:r>
        <w:rPr>
          <w:szCs w:val="28"/>
        </w:rPr>
        <w:t xml:space="preserve">Выпадающие доходы областного бюджета Новосибирской области при реализации проекта </w:t>
      </w:r>
      <w:r>
        <w:rPr>
          <w:szCs w:val="28"/>
        </w:rPr>
        <w:t xml:space="preserve">закона </w:t>
      </w:r>
      <w:r>
        <w:rPr>
          <w:szCs w:val="28"/>
        </w:rPr>
        <w:t xml:space="preserve">отсутствуют.</w:t>
      </w:r>
      <w:bookmarkStart w:id="0" w:name="_GoBack"/>
      <w:bookmarkEnd w:id="0"/>
    </w:p>
    <w:sectPr>
      <w:pgSz w:w="11906" w:h="16838"/>
      <w:pgMar w:top="1134" w:right="567" w:bottom="1134" w:left="1417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Droid Sans Devanagari">
    <w:panose1 w:val="020B0606030804020204"/>
  </w:font>
  <w:font w:name="Tahoma">
    <w:panose1 w:val="020B0604030504040204"/>
  </w:font>
  <w:font w:name="Tahoma;Times New Roman">
    <w:panose1 w:val="020B0604030504040204"/>
  </w:font>
  <w:font w:name="Liberation Serif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hAnsi="Liberation Serif" w:eastAsia="Tahoma" w:cs="Droid Sans Devanagari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rPr>
      <w:rFonts w:ascii="Times New Roman" w:hAnsi="Times New Roman" w:eastAsia="Times New Roman" w:cs="Times New Roman"/>
      <w:sz w:val="28"/>
      <w:szCs w:val="20"/>
      <w:lang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10" w:customStyle="1">
    <w:name w:val="Заголовок 1 Знак"/>
    <w:link w:val="1"/>
    <w:uiPriority w:val="9"/>
    <w:rPr>
      <w:rFonts w:ascii="Arial" w:hAnsi="Arial" w:eastAsia="Arial" w:cs="Arial"/>
      <w:sz w:val="40"/>
      <w:szCs w:val="40"/>
    </w:rPr>
  </w:style>
  <w:style w:type="character" w:styleId="20" w:customStyle="1">
    <w:name w:val="Заголовок 2 Знак"/>
    <w:link w:val="2"/>
    <w:uiPriority w:val="9"/>
    <w:rPr>
      <w:rFonts w:ascii="Arial" w:hAnsi="Arial" w:eastAsia="Arial" w:cs="Arial"/>
      <w:sz w:val="34"/>
    </w:rPr>
  </w:style>
  <w:style w:type="character" w:styleId="30" w:customStyle="1">
    <w:name w:val="Заголовок 3 Знак"/>
    <w:link w:val="3"/>
    <w:uiPriority w:val="9"/>
    <w:rPr>
      <w:rFonts w:ascii="Arial" w:hAnsi="Arial" w:eastAsia="Arial" w:cs="Arial"/>
      <w:sz w:val="30"/>
      <w:szCs w:val="30"/>
    </w:rPr>
  </w:style>
  <w:style w:type="character" w:styleId="40" w:customStyle="1">
    <w:name w:val="Заголовок 4 Знак"/>
    <w:link w:val="4"/>
    <w:uiPriority w:val="9"/>
    <w:rPr>
      <w:rFonts w:ascii="Arial" w:hAnsi="Arial" w:eastAsia="Arial" w:cs="Arial"/>
      <w:b/>
      <w:bCs/>
      <w:sz w:val="26"/>
      <w:szCs w:val="26"/>
    </w:rPr>
  </w:style>
  <w:style w:type="character" w:styleId="50" w:customStyle="1">
    <w:name w:val="Заголовок 5 Знак"/>
    <w:link w:val="5"/>
    <w:uiPriority w:val="9"/>
    <w:rPr>
      <w:rFonts w:ascii="Arial" w:hAnsi="Arial" w:eastAsia="Arial" w:cs="Arial"/>
      <w:b/>
      <w:bCs/>
      <w:sz w:val="24"/>
      <w:szCs w:val="24"/>
    </w:rPr>
  </w:style>
  <w:style w:type="character" w:styleId="60" w:customStyle="1">
    <w:name w:val="Заголовок 6 Знак"/>
    <w:link w:val="6"/>
    <w:uiPriority w:val="9"/>
    <w:rPr>
      <w:rFonts w:ascii="Arial" w:hAnsi="Arial" w:eastAsia="Arial" w:cs="Arial"/>
      <w:b/>
      <w:bCs/>
      <w:sz w:val="22"/>
      <w:szCs w:val="22"/>
    </w:rPr>
  </w:style>
  <w:style w:type="character" w:styleId="70" w:customStyle="1">
    <w:name w:val="Заголовок 7 Знак"/>
    <w:link w:val="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" w:customStyle="1">
    <w:name w:val="Заголовок 8 Знак"/>
    <w:link w:val="8"/>
    <w:uiPriority w:val="9"/>
    <w:rPr>
      <w:rFonts w:ascii="Arial" w:hAnsi="Arial" w:eastAsia="Arial" w:cs="Arial"/>
      <w:i/>
      <w:iCs/>
      <w:sz w:val="22"/>
      <w:szCs w:val="22"/>
    </w:rPr>
  </w:style>
  <w:style w:type="character" w:styleId="90" w:customStyle="1">
    <w:name w:val="Заголовок 9 Знак"/>
    <w:link w:val="9"/>
    <w:uiPriority w:val="9"/>
    <w:rPr>
      <w:rFonts w:ascii="Arial" w:hAnsi="Arial" w:eastAsia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a6" w:customStyle="1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styleId="a8" w:customStyle="1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styleId="22" w:customStyle="1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aa" w:customStyle="1">
    <w:name w:val="Выделенная цитата Знак"/>
    <w:link w:val="a9"/>
    <w:uiPriority w:val="30"/>
    <w:rPr>
      <w:i/>
    </w:rPr>
  </w:style>
  <w:style w:type="character" w:styleId="11" w:customStyle="1">
    <w:name w:val="Верхний колонтитул Знак1"/>
    <w:link w:val="ab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styleId="FooterChar" w:customStyle="1">
    <w:name w:val="Footer Char"/>
    <w:uiPriority w:val="99"/>
  </w:style>
  <w:style w:type="character" w:styleId="ad" w:customStyle="1">
    <w:name w:val="Нижний колонтитул Знак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TableGridLight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1Horz"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</w:style>
  <w:style w:type="table" w:styleId="GridTable1Light-Accent1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</w:style>
  <w:style w:type="table" w:styleId="GridTable1Light-Accent2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</w:style>
  <w:style w:type="table" w:styleId="GridTable1Light-Accent3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styleId="GridTable1Light-Accent4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styleId="GridTable1Light-Accent5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</w:style>
  <w:style w:type="table" w:styleId="GridTable1Light-Accent6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2-Accent1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</w:style>
  <w:style w:type="table" w:styleId="GridTable2-Accent2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2-Accent3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2-Accent4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2-Accent5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2-Accent6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3-Accent1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</w:style>
  <w:style w:type="table" w:styleId="GridTable3-Accent2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3-Accent3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3-Accent4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3-Accent5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3-Accent6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4-Accent1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styleId="GridTable4-Accent2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4-Accent3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4-Accent4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4-Accent5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4-Accent6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band1Horz">
      <w:tcPr>
        <w:shd w:val="clear" w:color="8a8a8a" w:themeColor="text1" w:themeTint="75" w:fill="8a8a8a" w:themeFill="text1" w:themeFillTint="75"/>
      </w:tcPr>
    </w:tblStylePr>
  </w:style>
  <w:style w:type="table" w:styleId="GridTable5Dark-Accent1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band1Horz">
      <w:tcPr>
        <w:shd w:val="clear" w:color="aec4e0" w:themeColor="accent1" w:themeTint="75" w:fill="aec4e0" w:themeFill="accent1" w:themeFillTint="75"/>
      </w:tcPr>
    </w:tblStylePr>
  </w:style>
  <w:style w:type="table" w:styleId="GridTable5Dark-Accent2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styleId="GridTable5Dark-Accent3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band1Horz">
      <w:tcPr>
        <w:shd w:val="clear" w:color="d0dfb2" w:themeColor="accent3" w:themeTint="75" w:fill="d0dfb2" w:themeFill="accent3" w:themeFillTint="75"/>
      </w:tcPr>
    </w:tblStylePr>
  </w:style>
  <w:style w:type="table" w:styleId="GridTable5Dark-Accent4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styleId="GridTable5Dark-Accent5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styleId="GridTable5Dark-Accent6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tcPr>
        <w:shd w:val="clear" w:color="bfbfbf" w:themeColor="text1" w:themeTint="40" w:fill="bfbfbf" w:themeFill="text1" w:themeFillTint="40"/>
      </w:tcPr>
    </w:tblStylePr>
  </w:style>
  <w:style w:type="table" w:styleId="ListTable1Light-Accent1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styleId="ListTable1Light-Accent2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tcPr>
        <w:shd w:val="clear" w:color="efd2d2" w:themeColor="accent2" w:themeTint="40" w:fill="efd2d2" w:themeFill="accent2" w:themeFillTint="40"/>
      </w:tcPr>
    </w:tblStylePr>
  </w:style>
  <w:style w:type="table" w:styleId="ListTable1Light-Accent3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tcPr>
        <w:shd w:val="clear" w:color="e5eed5" w:themeColor="accent3" w:themeTint="40" w:fill="e5eed5" w:themeFill="accent3" w:themeFillTint="40"/>
      </w:tcPr>
    </w:tblStylePr>
  </w:style>
  <w:style w:type="table" w:styleId="ListTable1Light-Accent4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styleId="ListTable1Light-Accent5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styleId="ListTable1Light-Accent6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2-Accent1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styleId="ListTable2-Accent2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</w:style>
  <w:style w:type="table" w:styleId="ListTable2-Accent3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</w:style>
  <w:style w:type="table" w:styleId="ListTable2-Accent4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styleId="ListTable2-Accent5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styleId="ListTable2-Accent6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ListTable3-Accent1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styleId="ListTable3-Accent2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</w:style>
  <w:style w:type="table" w:styleId="ListTable3-Accent3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</w:style>
  <w:style w:type="table" w:styleId="ListTable3-Accent4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styleId="ListTable3-Accent5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styleId="ListTable3-Accent6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4-Accent1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styleId="ListTable4-Accent2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</w:style>
  <w:style w:type="table" w:styleId="ListTable4-Accent3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</w:style>
  <w:style w:type="table" w:styleId="ListTable4-Accent4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styleId="ListTable4-Accent5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styleId="ListTable4-Accent6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</w:style>
  <w:style w:type="table" w:styleId="ListTable5Dark-Accent1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styleId="ListTable5Dark-Accent2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D99695" w:themeColor="accent2" w:themeTint="97" w:sz="32" w:space="0"/>
          <w:bottom w:val="single" w:color="FFFFFF" w:themeColor="light1" w:sz="12" w:space="0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3D69B" w:themeColor="accent3" w:themeTint="98" w:sz="32" w:space="0"/>
          <w:bottom w:val="single" w:color="FFFFFF" w:themeColor="light1" w:sz="12" w:space="0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ned-Accent" w:customStyle="1">
    <w:name w:val="Lined - Accent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Lined-Accent1" w:customStyle="1">
    <w:name w:val="Lined - Accent 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styleId="Lined-Accent2" w:customStyle="1">
    <w:name w:val="Lined - Accent 2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Lined-Accent3" w:customStyle="1">
    <w:name w:val="Lined - Accent 3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Lined-Accent4" w:customStyle="1">
    <w:name w:val="Lined - Accent 4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Lined-Accent5" w:customStyle="1">
    <w:name w:val="Lined - Accent 5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Lined-Accent6" w:customStyle="1">
    <w:name w:val="Lined - Accent 6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BorderedLined-Accent" w:customStyle="1">
    <w:name w:val="Bordered &amp; Lined - Accent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BorderedLined-Accent1" w:customStyle="1">
    <w:name w:val="Bordered &amp; Lined - Accent 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styleId="BorderedLined-Accent2" w:customStyle="1">
    <w:name w:val="Bordered &amp; Lined - Accent 2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BorderedLined-Accent3" w:customStyle="1">
    <w:name w:val="Bordered &amp; Lined - Accent 3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BorderedLined-Accent4" w:customStyle="1">
    <w:name w:val="Bordered &amp; Lined - Accent 4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BorderedLined-Accent5" w:customStyle="1">
    <w:name w:val="Bordered &amp; Lined - Accent 5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BorderedLined-Accent6" w:customStyle="1">
    <w:name w:val="Bordered &amp; Lined - Accent 6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Bordered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</w:style>
  <w:style w:type="table" w:styleId="Bordered-Accent1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</w:style>
  <w:style w:type="table" w:styleId="Bordered-Accent2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</w:style>
  <w:style w:type="table" w:styleId="Bordered-Accent3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styleId="Bordered-Accent4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styleId="Bordered-Accent5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</w:style>
  <w:style w:type="table" w:styleId="Bordered-Accent6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styleId="af1" w:customStyle="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styleId="af4" w:customStyle="1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styleId="WW8Num1z0" w:customStyle="1">
    <w:name w:val="WW8Num1z0"/>
    <w:qFormat/>
  </w:style>
  <w:style w:type="character" w:styleId="WW8Num2z0" w:customStyle="1">
    <w:name w:val="WW8Num2z0"/>
    <w:qFormat/>
  </w:style>
  <w:style w:type="character" w:styleId="WW8Num3z0" w:customStyle="1">
    <w:name w:val="WW8Num3z0"/>
    <w:qFormat/>
  </w:style>
  <w:style w:type="character" w:styleId="WW8Num4z0" w:customStyle="1">
    <w:name w:val="WW8Num4z0"/>
    <w:qFormat/>
  </w:style>
  <w:style w:type="character" w:styleId="WW8Num5z0" w:customStyle="1">
    <w:name w:val="WW8Num5z0"/>
    <w:qFormat/>
  </w:style>
  <w:style w:type="character" w:styleId="af8" w:customStyle="1">
    <w:name w:val="Верхний колонтитул Знак"/>
    <w:qFormat/>
    <w:rPr>
      <w:sz w:val="28"/>
    </w:rPr>
  </w:style>
  <w:style w:type="character" w:styleId="af9" w:customStyle="1">
    <w:name w:val="Текст выноски Знак"/>
    <w:qFormat/>
    <w:rPr>
      <w:rFonts w:ascii="Tahoma;Times New Roman" w:hAnsi="Tahoma;Times New Roman" w:cs="Tahoma;Times New Roman"/>
      <w:sz w:val="16"/>
      <w:szCs w:val="16"/>
    </w:rPr>
  </w:style>
  <w:style w:type="paragraph" w:styleId="afa" w:customStyle="1">
    <w:name w:val="Заголовок"/>
    <w:basedOn w:val="a"/>
    <w:next w:val="afb"/>
    <w:qFormat/>
    <w:pPr>
      <w:jc w:val="center"/>
    </w:pPr>
    <w:rPr>
      <w:b/>
    </w:rPr>
  </w:style>
  <w:style w:type="paragraph" w:styleId="afb">
    <w:name w:val="Body Text"/>
    <w:basedOn w:val="a"/>
    <w:pPr>
      <w:jc w:val="center"/>
    </w:pPr>
  </w:style>
  <w:style w:type="paragraph" w:styleId="afc">
    <w:name w:val="List"/>
    <w:basedOn w:val="afb"/>
    <w:rPr>
      <w:rFonts w:cs="Droid Sans Devanagari"/>
    </w:rPr>
  </w:style>
  <w:style w:type="paragraph" w:styleId="afd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e">
    <w:name w:val="index heading"/>
    <w:basedOn w:val="a"/>
    <w:qFormat/>
    <w:pPr>
      <w:suppressLineNumbers/>
    </w:pPr>
    <w:rPr>
      <w:rFonts w:cs="Droid Sans Devanagari"/>
    </w:rPr>
  </w:style>
  <w:style w:type="paragraph" w:styleId="aff" w:customStyle="1">
    <w:name w:val="Колонтитул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link w:val="11"/>
    <w:pPr>
      <w:tabs>
        <w:tab w:val="center" w:pos="4153"/>
        <w:tab w:val="right" w:pos="8306"/>
      </w:tabs>
    </w:pPr>
  </w:style>
  <w:style w:type="paragraph" w:styleId="aff0">
    <w:name w:val="Balloon Text"/>
    <w:basedOn w:val="a"/>
    <w:qFormat/>
    <w:rPr>
      <w:rFonts w:ascii="Tahoma;Times New Roman" w:hAnsi="Tahoma;Times New Roman" w:cs="Tahoma;Times New Roman"/>
      <w:sz w:val="16"/>
      <w:szCs w:val="16"/>
    </w:rPr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numbering" w:styleId="WW8Num5" w:customStyle="1">
    <w:name w:val="WW8Num5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haracters>1387</Characters>
  <CharactersWithSpaces>1627</CharactersWithSpaces>
  <Company/>
  <DocSecurity>0</DocSecurity>
  <HyperlinksChanged>false</HyperlinksChanged>
  <Lines>11</Lines>
  <LinksUpToDate>false</LinksUpToDate>
  <Pages>1</Pages>
  <Paragraphs>3</Paragraphs>
  <ScaleCrop>false</ScaleCrop>
  <SharedDoc>false</SharedDoc>
  <Template>Normal</Template>
  <TotalTime>3</TotalTime>
  <Words>243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dc:language>ru-RU</dc:language>
  <cp:lastModifiedBy>Медведев Алексей Викторович</cp:lastModifiedBy>
  <cp:revision>6</cp:revision>
  <dcterms:created xsi:type="dcterms:W3CDTF">2026-04-23T02:33:00Z</dcterms:created>
  <dcterms:modified xsi:type="dcterms:W3CDTF">2026-04-23T02:59:00Z</dcterms:modified>
</cp:coreProperties>
</file>